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290"/>
      </w:tblGrid>
      <w:tr w:rsidR="00633E8B" w:rsidRPr="00032FA9" w:rsidTr="00DA02B7">
        <w:tc>
          <w:tcPr>
            <w:tcW w:w="9290" w:type="dxa"/>
            <w:shd w:val="clear" w:color="auto" w:fill="F2F2F2"/>
          </w:tcPr>
          <w:p w:rsidR="00633E8B" w:rsidRPr="007E1471" w:rsidRDefault="00633E8B" w:rsidP="00DA02B7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Стандард 3. Циљеви студијског програма</w:t>
            </w:r>
          </w:p>
          <w:p w:rsidR="00633E8B" w:rsidRPr="007E1471" w:rsidRDefault="00633E8B" w:rsidP="00DA02B7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Студијски програм има јасно дефинисане циљеве. </w:t>
            </w:r>
          </w:p>
        </w:tc>
      </w:tr>
      <w:tr w:rsidR="00633E8B" w:rsidRPr="00032FA9" w:rsidTr="00DA02B7">
        <w:tc>
          <w:tcPr>
            <w:tcW w:w="9290" w:type="dxa"/>
          </w:tcPr>
          <w:p w:rsidR="00633E8B" w:rsidRPr="007E1471" w:rsidRDefault="00633E8B" w:rsidP="00DA02B7">
            <w:pPr>
              <w:spacing w:line="276" w:lineRule="auto"/>
              <w:rPr>
                <w:b/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 xml:space="preserve"> </w:t>
            </w:r>
          </w:p>
          <w:p w:rsidR="00032FA9" w:rsidRPr="00032FA9" w:rsidRDefault="00032FA9" w:rsidP="00032FA9">
            <w:pPr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  <w:r w:rsidRPr="00383A69">
              <w:rPr>
                <w:sz w:val="22"/>
                <w:szCs w:val="22"/>
                <w:lang w:val="ru-RU"/>
              </w:rPr>
              <w:t>Циљеви студијског програма Процена безбедносних ризика</w:t>
            </w:r>
            <w:r w:rsidRPr="00032FA9">
              <w:rPr>
                <w:sz w:val="22"/>
                <w:szCs w:val="22"/>
                <w:lang w:val="ru-RU"/>
              </w:rPr>
              <w:t xml:space="preserve"> су:</w:t>
            </w:r>
          </w:p>
          <w:p w:rsidR="00032FA9" w:rsidRPr="00F67F32" w:rsidRDefault="00032FA9" w:rsidP="00032FA9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  <w:r w:rsidRPr="00F67F32">
              <w:rPr>
                <w:sz w:val="22"/>
                <w:szCs w:val="22"/>
                <w:lang w:val="ru-RU"/>
              </w:rPr>
              <w:t xml:space="preserve">стицање знања и вештина за обављање послова процене ризика у области безбедности, безбедности рада и животне средине, безбедности личности и пословања, </w:t>
            </w:r>
          </w:p>
          <w:p w:rsidR="00032FA9" w:rsidRPr="00F67F32" w:rsidRDefault="00032FA9" w:rsidP="00032FA9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  <w:r w:rsidRPr="00F67F32">
              <w:rPr>
                <w:sz w:val="22"/>
                <w:szCs w:val="22"/>
                <w:lang w:val="ru-RU"/>
              </w:rPr>
              <w:t xml:space="preserve">стицање знања и вештина за обављање послова у области инспекцијског надзора у инжењерству, </w:t>
            </w:r>
          </w:p>
          <w:p w:rsidR="00032FA9" w:rsidRDefault="00032FA9" w:rsidP="00032FA9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  <w:r w:rsidRPr="00F67F32">
              <w:rPr>
                <w:sz w:val="22"/>
                <w:szCs w:val="22"/>
                <w:lang w:val="ru-RU"/>
              </w:rPr>
              <w:t xml:space="preserve">стицање знања и вештина о техникама и методама управљања ризиком у овим областима. </w:t>
            </w:r>
          </w:p>
          <w:p w:rsidR="00633E8B" w:rsidRPr="00383A69" w:rsidRDefault="00032FA9" w:rsidP="00032FA9">
            <w:pPr>
              <w:spacing w:line="276" w:lineRule="auto"/>
              <w:rPr>
                <w:sz w:val="22"/>
                <w:szCs w:val="22"/>
                <w:lang w:val="ru-RU"/>
              </w:rPr>
            </w:pPr>
            <w:r w:rsidRPr="00F67F32">
              <w:rPr>
                <w:sz w:val="22"/>
                <w:szCs w:val="22"/>
                <w:lang w:val="ru-RU"/>
              </w:rPr>
              <w:t>Студијски програм специјалистичких струковних студија Процена безбедносних ризика у потпуности је усклађен са делатношћу Факултета безбедности, као и са ужим научним областима за које се бирају наставници и сарадници на Факултету.</w:t>
            </w:r>
          </w:p>
        </w:tc>
      </w:tr>
      <w:tr w:rsidR="00633E8B" w:rsidRPr="00032FA9" w:rsidTr="00DA02B7">
        <w:tc>
          <w:tcPr>
            <w:tcW w:w="9290" w:type="dxa"/>
            <w:shd w:val="clear" w:color="auto" w:fill="F2F2F2"/>
          </w:tcPr>
          <w:p w:rsidR="00633E8B" w:rsidRPr="007E1471" w:rsidRDefault="00633E8B" w:rsidP="00DA02B7">
            <w:pPr>
              <w:pBdr>
                <w:bottom w:val="single" w:sz="6" w:space="1" w:color="000000"/>
              </w:pBd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Прилози за стандард 3:</w:t>
            </w:r>
            <w:r w:rsidRPr="007E1471">
              <w:rPr>
                <w:sz w:val="22"/>
                <w:szCs w:val="22"/>
                <w:lang w:val="ru-RU"/>
              </w:rPr>
              <w:t xml:space="preserve"> </w:t>
            </w:r>
          </w:p>
          <w:p w:rsidR="00633E8B" w:rsidRPr="007E1471" w:rsidRDefault="00633E8B" w:rsidP="00DA02B7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 xml:space="preserve">Прилог 3.1. </w:t>
            </w:r>
            <w:r w:rsidRPr="007E1471">
              <w:rPr>
                <w:sz w:val="22"/>
                <w:szCs w:val="22"/>
                <w:lang w:val="ru-RU"/>
              </w:rPr>
              <w:t xml:space="preserve">Публикација установе (у штампаном или електронском облику, сајт институције). </w:t>
            </w:r>
          </w:p>
          <w:p w:rsidR="00633E8B" w:rsidRPr="007E1471" w:rsidRDefault="00633E8B" w:rsidP="00DA02B7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Прилог 3.1: </w:t>
            </w:r>
            <w:hyperlink r:id="rId5">
              <w:r>
                <w:rPr>
                  <w:color w:val="1155CC"/>
                  <w:sz w:val="22"/>
                  <w:szCs w:val="22"/>
                  <w:u w:val="single"/>
                </w:rPr>
                <w:t>www</w:t>
              </w:r>
              <w:r w:rsidRPr="007E1471">
                <w:rPr>
                  <w:color w:val="1155CC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color w:val="1155CC"/>
                  <w:sz w:val="22"/>
                  <w:szCs w:val="22"/>
                  <w:u w:val="single"/>
                </w:rPr>
                <w:t>fb</w:t>
              </w:r>
              <w:r w:rsidRPr="007E1471">
                <w:rPr>
                  <w:color w:val="1155CC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color w:val="1155CC"/>
                  <w:sz w:val="22"/>
                  <w:szCs w:val="22"/>
                  <w:u w:val="single"/>
                </w:rPr>
                <w:t>bg</w:t>
              </w:r>
              <w:r w:rsidRPr="007E1471">
                <w:rPr>
                  <w:color w:val="1155CC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color w:val="1155CC"/>
                  <w:sz w:val="22"/>
                  <w:szCs w:val="22"/>
                  <w:u w:val="single"/>
                </w:rPr>
                <w:t>ac</w:t>
              </w:r>
              <w:r w:rsidRPr="007E1471">
                <w:rPr>
                  <w:color w:val="1155CC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color w:val="1155CC"/>
                  <w:sz w:val="22"/>
                  <w:szCs w:val="22"/>
                  <w:u w:val="single"/>
                </w:rPr>
                <w:t>rs</w:t>
              </w:r>
            </w:hyperlink>
            <w:r w:rsidRPr="007E1471">
              <w:rPr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5F4F7C" w:rsidRPr="00633E8B" w:rsidRDefault="005F4F7C" w:rsidP="00A619FD">
      <w:pPr>
        <w:rPr>
          <w:lang w:val="ru-RU"/>
        </w:rPr>
      </w:pPr>
    </w:p>
    <w:sectPr w:rsidR="005F4F7C" w:rsidRPr="00633E8B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5401A"/>
    <w:multiLevelType w:val="hybridMultilevel"/>
    <w:tmpl w:val="EAFEB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633E8B"/>
    <w:rsid w:val="00032FA9"/>
    <w:rsid w:val="005F4F7C"/>
    <w:rsid w:val="00633E8B"/>
    <w:rsid w:val="00711ECA"/>
    <w:rsid w:val="00A619FD"/>
    <w:rsid w:val="00B016B2"/>
    <w:rsid w:val="00D2447A"/>
    <w:rsid w:val="00DE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F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b.bg.ac.rs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2019-05-28T10:31:00Z</dcterms:created>
  <dcterms:modified xsi:type="dcterms:W3CDTF">2019-05-30T09:48:00Z</dcterms:modified>
</cp:coreProperties>
</file>